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66E1" w14:textId="6ABA759E" w:rsidR="00A543A4" w:rsidRPr="005523AB" w:rsidRDefault="006504AA" w:rsidP="006504AA">
      <w:pPr>
        <w:spacing w:after="0" w:line="360" w:lineRule="auto"/>
        <w:ind w:left="-284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    </w:t>
      </w:r>
      <w:r w:rsidR="00A543A4"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Amaç  </w:t>
      </w:r>
    </w:p>
    <w:p w14:paraId="304B0494" w14:textId="5E027B64" w:rsidR="00DE4031" w:rsidRPr="005523AB" w:rsidRDefault="00E017C4" w:rsidP="00DE4031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4"/>
          <w:lang w:eastAsia="tr-TR"/>
        </w:rPr>
        <w:t>p</w:t>
      </w:r>
      <w:r w:rsidR="00A543A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rosedürün</w:t>
      </w:r>
      <w:proofErr w:type="gramEnd"/>
      <w:r w:rsidR="00A543A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amacı </w:t>
      </w:r>
      <w:r w:rsidR="00DE4031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taşınır yetkilisinin/yetkililerinin belirlenmesini sağlamak, </w:t>
      </w:r>
      <w:r w:rsidR="001B3912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Başkanlığımıza</w:t>
      </w:r>
      <w:r w:rsidR="00DE4031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ait taşınır malların kaydını tutmak, muhafazası ve kullanımı ile yönetim hesabının verilmesini sağlamak, kamu idareleri arasında taşınırların bedelsiz devri ile tahsisine ilişkin esas ve usuller</w:t>
      </w:r>
      <w:r w:rsidR="001B3912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i yerine getirmek </w:t>
      </w:r>
      <w:r w:rsidR="00DE4031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ve ekonomik ömrünü tamamlamış, teknik ve fiziki nedenlerle kullanılması mümkün olmayan, tamiri edilemeyen veya tamir edilmesi ekonomik bulunmayan taşınırların hurdaya ayırma nedeniyle kayıtlardan düşülmesine ilişin </w:t>
      </w:r>
      <w:r w:rsidR="00447FFD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iş ve işlemleri </w:t>
      </w:r>
      <w:r w:rsidR="007357CA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yerine getirmektir</w:t>
      </w:r>
      <w:r w:rsidR="00DE4031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.</w:t>
      </w:r>
    </w:p>
    <w:p w14:paraId="278EC032" w14:textId="77777777" w:rsidR="006504AA" w:rsidRPr="005523A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Kapsam</w:t>
      </w:r>
    </w:p>
    <w:p w14:paraId="08675D5C" w14:textId="5DC1FC22" w:rsidR="00A543A4" w:rsidRPr="005523AB" w:rsidRDefault="00E017C4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4"/>
          <w:lang w:eastAsia="tr-TR"/>
        </w:rPr>
        <w:t>p</w:t>
      </w:r>
      <w:r w:rsidR="00A926E0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rosedür</w:t>
      </w:r>
      <w:proofErr w:type="gramEnd"/>
      <w:r w:rsidR="00201E1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="00057047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Başkanlığımızdaki </w:t>
      </w:r>
      <w:r w:rsidR="00DE4031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taşınır </w:t>
      </w:r>
      <w:r w:rsidR="000527EE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iş ve işlemlerini </w:t>
      </w:r>
      <w:r w:rsidR="00DE4031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kapsar.</w:t>
      </w:r>
    </w:p>
    <w:p w14:paraId="007554E3" w14:textId="77777777" w:rsidR="00A543A4" w:rsidRPr="005523A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bookmarkStart w:id="0" w:name="_Hlk117766341"/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Kısaltmalar/Tanımlar </w:t>
      </w:r>
    </w:p>
    <w:bookmarkEnd w:id="0"/>
    <w:p w14:paraId="121FF699" w14:textId="77777777" w:rsidR="00A543A4" w:rsidRPr="005523A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KYS: Kalite Yönetim Sistemi </w:t>
      </w:r>
    </w:p>
    <w:p w14:paraId="6F43FD25" w14:textId="68126010" w:rsidR="00A543A4" w:rsidRPr="005523AB" w:rsidRDefault="00ED206E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MEB</w:t>
      </w:r>
      <w:r w:rsidR="00A543A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: </w:t>
      </w:r>
      <w:r w:rsidR="00031799">
        <w:rPr>
          <w:rFonts w:ascii="Times New Roman" w:eastAsia="Times" w:hAnsi="Times New Roman" w:cs="Times New Roman"/>
          <w:sz w:val="24"/>
          <w:szCs w:val="24"/>
          <w:lang w:eastAsia="tr-TR"/>
        </w:rPr>
        <w:t>Millî</w:t>
      </w:r>
      <w:r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Eğitim Bakanlığı</w:t>
      </w:r>
      <w:r w:rsidR="00A543A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</w:p>
    <w:p w14:paraId="3DA5DEEB" w14:textId="1F65B929" w:rsidR="00057047" w:rsidRPr="005523AB" w:rsidRDefault="00057047" w:rsidP="00A543A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TTKB: Talim ve Terbiye Kurulu Başkanlığı</w:t>
      </w:r>
    </w:p>
    <w:p w14:paraId="1E53676C" w14:textId="77777777" w:rsidR="00A543A4" w:rsidRPr="005523AB" w:rsidRDefault="00A543A4" w:rsidP="00A543A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Sorumlular </w:t>
      </w:r>
    </w:p>
    <w:p w14:paraId="00B3568E" w14:textId="1AADFB6D" w:rsidR="00A543A4" w:rsidRPr="005523AB" w:rsidRDefault="00E017C4" w:rsidP="00201E1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4"/>
          <w:lang w:eastAsia="tr-TR"/>
        </w:rPr>
        <w:t>p</w:t>
      </w:r>
      <w:r w:rsidR="00A543A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rosedürdeki</w:t>
      </w:r>
      <w:proofErr w:type="gramEnd"/>
      <w:r w:rsidR="00057047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işlemlerin yürütülmesi</w:t>
      </w:r>
      <w:r w:rsidR="00A926E0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</w:t>
      </w:r>
      <w:r w:rsidR="00DE4031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MEB TTKB</w:t>
      </w:r>
      <w:r w:rsidR="00201E1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İdari ve Mali İşler Dair</w:t>
      </w:r>
      <w:r w:rsidR="00057047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e Başkanlığındaki ilgili birimin</w:t>
      </w:r>
      <w:r w:rsidR="00201E14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sorumluluğundadır.</w:t>
      </w:r>
    </w:p>
    <w:p w14:paraId="04CC2960" w14:textId="77777777" w:rsidR="00201E14" w:rsidRPr="005523AB" w:rsidRDefault="00201E14" w:rsidP="00201E14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Uygulama </w:t>
      </w:r>
    </w:p>
    <w:p w14:paraId="275BFC54" w14:textId="0D084F50" w:rsidR="00201E14" w:rsidRPr="005523AB" w:rsidRDefault="006504AA" w:rsidP="00201E1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1.</w:t>
      </w:r>
      <w:r w:rsidR="001B3912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Başkanlığımızdaki taşınır yetkilisinin/yetkililerinin belirlenmesini sağlar.</w:t>
      </w:r>
    </w:p>
    <w:p w14:paraId="0EEBDBB0" w14:textId="6B4C1FBA" w:rsidR="00201E14" w:rsidRPr="005523AB" w:rsidRDefault="006504AA" w:rsidP="00201E1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2.</w:t>
      </w:r>
      <w:r w:rsidR="001B3912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Başkanlığımıza ait taşınır malların kaydını tutar.</w:t>
      </w:r>
    </w:p>
    <w:p w14:paraId="1085507E" w14:textId="19525F4F" w:rsidR="001B3912" w:rsidRPr="005523AB" w:rsidRDefault="006504AA" w:rsidP="00201E14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3.</w:t>
      </w:r>
      <w:r w:rsidR="001B3912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Başkanlığımıza ait taşınır malların muhafazası ve kullanımı ile yönetim hesabının verilmesini sağlar.</w:t>
      </w:r>
    </w:p>
    <w:p w14:paraId="643B1D60" w14:textId="2A186B38" w:rsidR="001B3912" w:rsidRPr="005523AB" w:rsidRDefault="006504AA" w:rsidP="00F86BE0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4.</w:t>
      </w:r>
      <w:r w:rsidR="001B3912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Kamu idareleri arasında taşınırların bedelsiz devri ile tahsisine ilişkin esas ve usulleri yerine getirir.</w:t>
      </w:r>
    </w:p>
    <w:p w14:paraId="72396105" w14:textId="01195209" w:rsidR="007357CA" w:rsidRPr="005523AB" w:rsidRDefault="006504AA" w:rsidP="007357CA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5.</w:t>
      </w:r>
      <w:r w:rsidR="007357CA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Ekonomik ömrünü tamamlamış, teknik ve fiziki nedenlerle kullanılması mümkün olmayan, tamiri edilemeyen veya tamir edilmesi ekonomik bulunmayan taşınırların hurdaya ayırma nedeniyle kayıtlardan düşülmesine ilişin usul ve esasları yerine getirmektir.</w:t>
      </w:r>
    </w:p>
    <w:p w14:paraId="281D24FF" w14:textId="78AD730E" w:rsidR="00201E14" w:rsidRPr="005523AB" w:rsidRDefault="00ED206E" w:rsidP="00ED206E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İlgili Doküman ve Formlar</w:t>
      </w:r>
    </w:p>
    <w:p w14:paraId="64A3A947" w14:textId="77777777" w:rsidR="00ED206E" w:rsidRPr="005523AB" w:rsidRDefault="00ED206E" w:rsidP="00ED206E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Kanunlar</w:t>
      </w:r>
    </w:p>
    <w:p w14:paraId="09ACC0D7" w14:textId="415AE869" w:rsidR="002A64B8" w:rsidRPr="005523AB" w:rsidRDefault="00031799" w:rsidP="002A64B8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4734 s</w:t>
      </w:r>
      <w:r w:rsidR="002A64B8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ayılı Kamu İhale Kanunu</w:t>
      </w:r>
    </w:p>
    <w:p w14:paraId="436EBE77" w14:textId="77777777" w:rsidR="002A64B8" w:rsidRPr="005523AB" w:rsidRDefault="002A64B8" w:rsidP="002A64B8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4735 sayılı Kamu İhale Sözleşmeleri Kanunu</w:t>
      </w:r>
    </w:p>
    <w:p w14:paraId="0A8DA437" w14:textId="77777777" w:rsidR="002A64B8" w:rsidRPr="005523AB" w:rsidRDefault="002A64B8" w:rsidP="002A64B8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Yönetmelik</w:t>
      </w:r>
    </w:p>
    <w:p w14:paraId="76E1824E" w14:textId="77777777" w:rsidR="002A64B8" w:rsidRPr="005523AB" w:rsidRDefault="002A64B8" w:rsidP="002A64B8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Taşınır Mal Yönetmeliği</w:t>
      </w:r>
    </w:p>
    <w:p w14:paraId="014E16A0" w14:textId="77777777" w:rsidR="005209AC" w:rsidRPr="005523AB" w:rsidRDefault="005209AC" w:rsidP="005209AC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5523AB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Gözden Geçirme</w:t>
      </w:r>
    </w:p>
    <w:p w14:paraId="5441A221" w14:textId="3264B760" w:rsidR="005209AC" w:rsidRPr="005523AB" w:rsidRDefault="00E017C4" w:rsidP="005209AC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eastAsia="Times" w:hAnsi="Times New Roman" w:cs="Times New Roman"/>
          <w:sz w:val="24"/>
          <w:szCs w:val="24"/>
          <w:lang w:eastAsia="tr-TR"/>
        </w:rPr>
        <w:t>Bu p</w:t>
      </w:r>
      <w:bookmarkStart w:id="1" w:name="_GoBack"/>
      <w:bookmarkEnd w:id="1"/>
      <w:r w:rsidR="005209AC" w:rsidRPr="005523AB">
        <w:rPr>
          <w:rFonts w:ascii="Times New Roman" w:eastAsia="Times" w:hAnsi="Times New Roman" w:cs="Times New Roman"/>
          <w:sz w:val="24"/>
          <w:szCs w:val="24"/>
          <w:lang w:eastAsia="tr-TR"/>
        </w:rPr>
        <w:t>rosedür yılda bir gözden geçirilir.</w:t>
      </w:r>
    </w:p>
    <w:sectPr w:rsidR="005209AC" w:rsidRPr="005523AB" w:rsidSect="003B0C8B">
      <w:headerReference w:type="default" r:id="rId8"/>
      <w:footerReference w:type="default" r:id="rId9"/>
      <w:pgSz w:w="11906" w:h="16838"/>
      <w:pgMar w:top="1417" w:right="991" w:bottom="709" w:left="1134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09C3" w14:textId="77777777" w:rsidR="00366B27" w:rsidRDefault="00366B27" w:rsidP="00A543A4">
      <w:pPr>
        <w:spacing w:after="0" w:line="240" w:lineRule="auto"/>
      </w:pPr>
      <w:r>
        <w:separator/>
      </w:r>
    </w:p>
  </w:endnote>
  <w:endnote w:type="continuationSeparator" w:id="0">
    <w:p w14:paraId="0749399C" w14:textId="77777777" w:rsidR="00366B27" w:rsidRDefault="00366B27" w:rsidP="00A5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6504AA" w14:paraId="1BE46A18" w14:textId="77777777" w:rsidTr="00EC61F9">
      <w:trPr>
        <w:trHeight w:val="283"/>
      </w:trPr>
      <w:tc>
        <w:tcPr>
          <w:tcW w:w="10065" w:type="dxa"/>
          <w:tcBorders>
            <w:top w:val="single" w:sz="18" w:space="0" w:color="4472C4"/>
            <w:left w:val="nil"/>
            <w:bottom w:val="nil"/>
            <w:right w:val="nil"/>
          </w:tcBorders>
        </w:tcPr>
        <w:p w14:paraId="38331CCB" w14:textId="15A3192F" w:rsidR="006504AA" w:rsidRDefault="006504AA" w:rsidP="00EC61F9">
          <w:pPr>
            <w:pStyle w:val="a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Doküman No: </w:t>
          </w:r>
          <w:r>
            <w:rPr>
              <w:i/>
              <w:sz w:val="18"/>
              <w:szCs w:val="18"/>
              <w:lang w:val="tr-TR"/>
            </w:rPr>
            <w:t>P7</w:t>
          </w:r>
          <w:r>
            <w:rPr>
              <w:i/>
              <w:sz w:val="18"/>
              <w:szCs w:val="18"/>
            </w:rPr>
            <w:t>.0</w:t>
          </w:r>
          <w:r>
            <w:rPr>
              <w:i/>
              <w:sz w:val="18"/>
              <w:szCs w:val="18"/>
              <w:lang w:val="tr-TR"/>
            </w:rPr>
            <w:t>6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i/>
              <w:sz w:val="18"/>
              <w:szCs w:val="18"/>
            </w:rPr>
            <w:t>;</w:t>
          </w:r>
          <w:r w:rsidR="004A5BDD">
            <w:rPr>
              <w:i/>
              <w:sz w:val="18"/>
              <w:szCs w:val="18"/>
            </w:rPr>
            <w:t xml:space="preserve">          Revizyon Tarihi: </w:t>
          </w:r>
          <w:r w:rsidR="00B57917">
            <w:rPr>
              <w:i/>
              <w:sz w:val="18"/>
              <w:szCs w:val="18"/>
            </w:rPr>
            <w:t>20.03.2024;          Revizyon No: 0</w:t>
          </w:r>
          <w:r w:rsidR="00B57917">
            <w:rPr>
              <w:i/>
              <w:sz w:val="18"/>
              <w:szCs w:val="18"/>
              <w:lang w:val="tr-TR"/>
            </w:rPr>
            <w:t>2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E017C4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E017C4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6CCFCB0D" w14:textId="1BD0C34B" w:rsidR="006504AA" w:rsidRDefault="00EC61F9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8CC680E" wp14:editId="110E9194">
          <wp:simplePos x="0" y="0"/>
          <wp:positionH relativeFrom="column">
            <wp:posOffset>5975985</wp:posOffset>
          </wp:positionH>
          <wp:positionV relativeFrom="paragraph">
            <wp:posOffset>-461645</wp:posOffset>
          </wp:positionV>
          <wp:extent cx="538577" cy="485775"/>
          <wp:effectExtent l="0" t="0" r="0" b="0"/>
          <wp:wrapNone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577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774A0" w14:textId="77777777" w:rsidR="00366B27" w:rsidRDefault="00366B27" w:rsidP="00A543A4">
      <w:pPr>
        <w:spacing w:after="0" w:line="240" w:lineRule="auto"/>
      </w:pPr>
      <w:r>
        <w:separator/>
      </w:r>
    </w:p>
  </w:footnote>
  <w:footnote w:type="continuationSeparator" w:id="0">
    <w:p w14:paraId="7A890EBC" w14:textId="77777777" w:rsidR="00366B27" w:rsidRDefault="00366B27" w:rsidP="00A5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472C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6504AA" w:rsidRPr="006504AA" w14:paraId="6BD37D36" w14:textId="77777777" w:rsidTr="0014404A">
      <w:trPr>
        <w:trHeight w:val="1838"/>
      </w:trPr>
      <w:tc>
        <w:tcPr>
          <w:tcW w:w="1698" w:type="dxa"/>
          <w:vAlign w:val="center"/>
        </w:tcPr>
        <w:p w14:paraId="10E5076E" w14:textId="6DE093E4" w:rsidR="006504AA" w:rsidRPr="006504AA" w:rsidRDefault="006504AA" w:rsidP="006504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0"/>
              <w:lang w:eastAsia="tr-TR"/>
            </w:rPr>
          </w:pPr>
          <w:r w:rsidRPr="006504AA">
            <w:rPr>
              <w:rFonts w:ascii="Times" w:eastAsia="Times" w:hAnsi="Times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78BFFE7" wp14:editId="091E63A0">
                <wp:extent cx="875030" cy="906780"/>
                <wp:effectExtent l="0" t="0" r="1270" b="7620"/>
                <wp:docPr id="35" name="Resim 35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3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3D5AB784" w14:textId="77777777" w:rsidR="006504AA" w:rsidRPr="006504AA" w:rsidRDefault="006504AA" w:rsidP="006504AA">
          <w:pPr>
            <w:spacing w:after="0" w:line="276" w:lineRule="auto"/>
            <w:jc w:val="center"/>
            <w:rPr>
              <w:rFonts w:ascii="Times" w:eastAsia="Times" w:hAnsi="Times" w:cs="Times New Roman"/>
              <w:b/>
              <w:sz w:val="32"/>
              <w:szCs w:val="32"/>
              <w:lang w:eastAsia="tr-TR"/>
            </w:rPr>
          </w:pPr>
          <w:r w:rsidRPr="006504AA">
            <w:rPr>
              <w:rFonts w:ascii="Times" w:eastAsia="Times" w:hAnsi="Times" w:cs="Times New Roman"/>
              <w:b/>
              <w:sz w:val="32"/>
              <w:szCs w:val="32"/>
              <w:lang w:eastAsia="tr-TR"/>
            </w:rPr>
            <w:t>TALİM VE TERBİYE KURULU BAŞKANLIĞI</w:t>
          </w:r>
        </w:p>
        <w:p w14:paraId="5C3F1167" w14:textId="77777777" w:rsidR="006504AA" w:rsidRPr="006504AA" w:rsidRDefault="006504AA" w:rsidP="006504AA">
          <w:pPr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4"/>
              <w:lang w:eastAsia="tr-TR"/>
            </w:rPr>
          </w:pPr>
          <w:r w:rsidRPr="006504AA">
            <w:rPr>
              <w:rFonts w:ascii="Times" w:eastAsia="Times" w:hAnsi="Times" w:cs="Times New Roman"/>
              <w:sz w:val="24"/>
              <w:szCs w:val="24"/>
              <w:lang w:eastAsia="tr-TR"/>
            </w:rPr>
            <w:t>(İDARİ VE MALİ İŞLER DAİRE BAŞKANLIĞI)</w:t>
          </w:r>
        </w:p>
        <w:p w14:paraId="7A8B7D12" w14:textId="77777777" w:rsidR="006504AA" w:rsidRPr="006504AA" w:rsidRDefault="006504AA" w:rsidP="006504AA">
          <w:pPr>
            <w:spacing w:after="0" w:line="240" w:lineRule="auto"/>
            <w:jc w:val="center"/>
            <w:rPr>
              <w:rFonts w:ascii="Times" w:eastAsia="Times" w:hAnsi="Times" w:cs="Times New Roman"/>
              <w:b/>
              <w:sz w:val="24"/>
              <w:szCs w:val="24"/>
              <w:lang w:eastAsia="tr-TR"/>
            </w:rPr>
          </w:pPr>
        </w:p>
        <w:p w14:paraId="544A27E1" w14:textId="3CF75963" w:rsidR="006504AA" w:rsidRPr="006504AA" w:rsidRDefault="006504AA" w:rsidP="006504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b/>
              <w:sz w:val="26"/>
              <w:szCs w:val="26"/>
              <w:lang w:eastAsia="tr-TR"/>
            </w:rPr>
          </w:pPr>
          <w:r w:rsidRPr="006504AA"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  <w:t>TAŞINIR İŞLEMLERİ PROSEDÜRÜ</w:t>
          </w:r>
        </w:p>
      </w:tc>
      <w:tc>
        <w:tcPr>
          <w:tcW w:w="1839" w:type="dxa"/>
          <w:vAlign w:val="center"/>
        </w:tcPr>
        <w:p w14:paraId="3BE8C4D2" w14:textId="7C1977B7" w:rsidR="006504AA" w:rsidRPr="006504AA" w:rsidRDefault="006504AA" w:rsidP="006504A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0"/>
              <w:lang w:eastAsia="tr-TR"/>
            </w:rPr>
          </w:pPr>
          <w:r w:rsidRPr="006504AA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36320238" wp14:editId="2F5F7508">
                <wp:simplePos x="0" y="0"/>
                <wp:positionH relativeFrom="column">
                  <wp:posOffset>142240</wp:posOffset>
                </wp:positionH>
                <wp:positionV relativeFrom="paragraph">
                  <wp:posOffset>124460</wp:posOffset>
                </wp:positionV>
                <wp:extent cx="875665" cy="908685"/>
                <wp:effectExtent l="0" t="0" r="635" b="5715"/>
                <wp:wrapNone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4315E1" w14:textId="77777777" w:rsidR="006504AA" w:rsidRDefault="006504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03"/>
    <w:multiLevelType w:val="hybridMultilevel"/>
    <w:tmpl w:val="44EED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A4"/>
    <w:rsid w:val="00011CE6"/>
    <w:rsid w:val="00013619"/>
    <w:rsid w:val="00031799"/>
    <w:rsid w:val="000527EE"/>
    <w:rsid w:val="00057047"/>
    <w:rsid w:val="00063895"/>
    <w:rsid w:val="00070FDD"/>
    <w:rsid w:val="00084661"/>
    <w:rsid w:val="000A401F"/>
    <w:rsid w:val="000A6603"/>
    <w:rsid w:val="000E3B24"/>
    <w:rsid w:val="00104778"/>
    <w:rsid w:val="00127C7F"/>
    <w:rsid w:val="00127DE7"/>
    <w:rsid w:val="00133DE9"/>
    <w:rsid w:val="00137DC0"/>
    <w:rsid w:val="0014704F"/>
    <w:rsid w:val="001A565D"/>
    <w:rsid w:val="001B3912"/>
    <w:rsid w:val="00201382"/>
    <w:rsid w:val="00201E14"/>
    <w:rsid w:val="002146C6"/>
    <w:rsid w:val="002248AC"/>
    <w:rsid w:val="00230C10"/>
    <w:rsid w:val="00250541"/>
    <w:rsid w:val="00275575"/>
    <w:rsid w:val="002A64B8"/>
    <w:rsid w:val="00366B27"/>
    <w:rsid w:val="003B0C8B"/>
    <w:rsid w:val="003D5BF9"/>
    <w:rsid w:val="00447FFD"/>
    <w:rsid w:val="00460D5A"/>
    <w:rsid w:val="004811A1"/>
    <w:rsid w:val="0048507F"/>
    <w:rsid w:val="00490F76"/>
    <w:rsid w:val="004A5BDD"/>
    <w:rsid w:val="004D190C"/>
    <w:rsid w:val="00504020"/>
    <w:rsid w:val="005209AC"/>
    <w:rsid w:val="005523AB"/>
    <w:rsid w:val="00575F95"/>
    <w:rsid w:val="00594EE8"/>
    <w:rsid w:val="005C1895"/>
    <w:rsid w:val="00604159"/>
    <w:rsid w:val="00642EE0"/>
    <w:rsid w:val="006504AA"/>
    <w:rsid w:val="00684497"/>
    <w:rsid w:val="006C22E7"/>
    <w:rsid w:val="00712E43"/>
    <w:rsid w:val="007224DB"/>
    <w:rsid w:val="007357CA"/>
    <w:rsid w:val="00767955"/>
    <w:rsid w:val="007813DC"/>
    <w:rsid w:val="007A080B"/>
    <w:rsid w:val="007D2C3C"/>
    <w:rsid w:val="00815E14"/>
    <w:rsid w:val="008529B3"/>
    <w:rsid w:val="008771A4"/>
    <w:rsid w:val="008835D3"/>
    <w:rsid w:val="00890273"/>
    <w:rsid w:val="008A573C"/>
    <w:rsid w:val="008D462A"/>
    <w:rsid w:val="008E5990"/>
    <w:rsid w:val="008E6169"/>
    <w:rsid w:val="008F1DD1"/>
    <w:rsid w:val="0093756C"/>
    <w:rsid w:val="00991448"/>
    <w:rsid w:val="00A006CA"/>
    <w:rsid w:val="00A00D53"/>
    <w:rsid w:val="00A16143"/>
    <w:rsid w:val="00A271C2"/>
    <w:rsid w:val="00A3719B"/>
    <w:rsid w:val="00A543A4"/>
    <w:rsid w:val="00A926E0"/>
    <w:rsid w:val="00AA304D"/>
    <w:rsid w:val="00B21584"/>
    <w:rsid w:val="00B243FE"/>
    <w:rsid w:val="00B56742"/>
    <w:rsid w:val="00B57917"/>
    <w:rsid w:val="00B9381D"/>
    <w:rsid w:val="00BD29F9"/>
    <w:rsid w:val="00BE6415"/>
    <w:rsid w:val="00C02342"/>
    <w:rsid w:val="00C02EFC"/>
    <w:rsid w:val="00C27303"/>
    <w:rsid w:val="00C42DA8"/>
    <w:rsid w:val="00C83927"/>
    <w:rsid w:val="00CA2377"/>
    <w:rsid w:val="00CA3ACD"/>
    <w:rsid w:val="00CB2FBA"/>
    <w:rsid w:val="00CB5688"/>
    <w:rsid w:val="00CB59B6"/>
    <w:rsid w:val="00CE237F"/>
    <w:rsid w:val="00CF00AB"/>
    <w:rsid w:val="00DE4031"/>
    <w:rsid w:val="00E017C4"/>
    <w:rsid w:val="00E17BA2"/>
    <w:rsid w:val="00E526A9"/>
    <w:rsid w:val="00EC61F9"/>
    <w:rsid w:val="00ED206E"/>
    <w:rsid w:val="00EF480E"/>
    <w:rsid w:val="00F01CAC"/>
    <w:rsid w:val="00F224A9"/>
    <w:rsid w:val="00F53D10"/>
    <w:rsid w:val="00F86BE0"/>
    <w:rsid w:val="00F91D57"/>
    <w:rsid w:val="00FA7D2D"/>
    <w:rsid w:val="00FE284F"/>
    <w:rsid w:val="00FE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3C675"/>
  <w15:docId w15:val="{B74A09C5-0A3D-4DCE-B033-961CC9DA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A4"/>
  </w:style>
  <w:style w:type="paragraph" w:styleId="AltBilgi">
    <w:name w:val="footer"/>
    <w:basedOn w:val="Normal"/>
    <w:link w:val="AltBilgiChar"/>
    <w:uiPriority w:val="99"/>
    <w:unhideWhenUsed/>
    <w:rsid w:val="00A5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A543A4"/>
  </w:style>
  <w:style w:type="paragraph" w:styleId="BalonMetni">
    <w:name w:val="Balloon Text"/>
    <w:basedOn w:val="Normal"/>
    <w:link w:val="BalonMetniChar"/>
    <w:uiPriority w:val="99"/>
    <w:semiHidden/>
    <w:unhideWhenUsed/>
    <w:rsid w:val="00A3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1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01E1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243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43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43F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43F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43FE"/>
    <w:rPr>
      <w:b/>
      <w:bCs/>
      <w:sz w:val="20"/>
      <w:szCs w:val="20"/>
    </w:rPr>
  </w:style>
  <w:style w:type="paragraph" w:customStyle="1" w:styleId="a">
    <w:basedOn w:val="Normal"/>
    <w:next w:val="AltBilgi"/>
    <w:rsid w:val="006504AA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C4B2-157D-45CB-B8D0-D2C4290C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CALISKAN</dc:creator>
  <cp:lastModifiedBy>Esra GUMUS</cp:lastModifiedBy>
  <cp:revision>15</cp:revision>
  <cp:lastPrinted>2024-03-30T20:53:00Z</cp:lastPrinted>
  <dcterms:created xsi:type="dcterms:W3CDTF">2023-09-05T13:47:00Z</dcterms:created>
  <dcterms:modified xsi:type="dcterms:W3CDTF">2024-12-19T15:04:00Z</dcterms:modified>
</cp:coreProperties>
</file>